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30"/>
          <w:szCs w:val="30"/>
        </w:rPr>
        <w:t>重庆三峡学院</w:t>
      </w:r>
      <w:r>
        <w:rPr>
          <w:rFonts w:hint="default" w:ascii="Times New Roman" w:hAnsi="Times New Roman" w:eastAsia="微软雅黑" w:cs="Times New Roman"/>
          <w:color w:val="333333"/>
          <w:sz w:val="30"/>
          <w:szCs w:val="30"/>
        </w:rPr>
        <w:t>2020</w:t>
      </w:r>
      <w:r>
        <w:rPr>
          <w:rFonts w:hint="default" w:ascii="方正小标宋_GBK" w:hAnsi="方正小标宋_GBK" w:eastAsia="方正小标宋_GBK" w:cs="方正小标宋_GBK"/>
          <w:color w:val="333333"/>
          <w:sz w:val="30"/>
          <w:szCs w:val="30"/>
        </w:rPr>
        <w:t>年公开招聘拟聘人员公示表（第</w:t>
      </w:r>
      <w:r>
        <w:rPr>
          <w:rFonts w:ascii="方正仿宋_GBK" w:hAnsi="方正仿宋_GBK" w:eastAsia="方正仿宋_GBK" w:cs="方正仿宋_GBK"/>
          <w:color w:val="333333"/>
          <w:sz w:val="30"/>
          <w:szCs w:val="30"/>
        </w:rPr>
        <w:t>一</w:t>
      </w:r>
      <w:r>
        <w:rPr>
          <w:rFonts w:hint="default" w:ascii="方正小标宋_GBK" w:hAnsi="方正小标宋_GBK" w:eastAsia="方正小标宋_GBK" w:cs="方正小标宋_GBK"/>
          <w:color w:val="333333"/>
          <w:sz w:val="30"/>
          <w:szCs w:val="30"/>
        </w:rPr>
        <w:t>批）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098"/>
        <w:gridCol w:w="744"/>
        <w:gridCol w:w="1113"/>
        <w:gridCol w:w="1980"/>
        <w:gridCol w:w="1117"/>
        <w:gridCol w:w="1169"/>
        <w:gridCol w:w="2142"/>
        <w:gridCol w:w="913"/>
        <w:gridCol w:w="930"/>
        <w:gridCol w:w="1061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201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112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（学位）</w:t>
            </w:r>
          </w:p>
        </w:tc>
        <w:tc>
          <w:tcPr>
            <w:tcW w:w="117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拟聘岗位</w:t>
            </w:r>
          </w:p>
        </w:tc>
        <w:tc>
          <w:tcPr>
            <w:tcW w:w="91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专业科目</w:t>
            </w:r>
          </w:p>
        </w:tc>
        <w:tc>
          <w:tcPr>
            <w:tcW w:w="930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      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成绩</w:t>
            </w:r>
          </w:p>
        </w:tc>
        <w:tc>
          <w:tcPr>
            <w:tcW w:w="106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1155" w:type="dxa"/>
            <w:tcBorders>
              <w:top w:val="single" w:color="E5E5E5" w:sz="6" w:space="0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杨洋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1983.09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韩国全南大学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历史学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2019.08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公管学院专任教师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84.00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84.00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张露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1987.02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河北大学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中国现当代文学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2019.12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文学院专任教师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86.60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84.60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王欢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1991.05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中国科学院大学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海洋生态学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2020.01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环化学院专任教师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79.20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83.60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尹福强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1977.03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四川农业大学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作物遗传育种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2013.06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生工学院专任教师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87.00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87.00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87.00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刘铭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1978.09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四川农业大学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植物病理学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2014.06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生工学院专任教师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82.60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nil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吴国荣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1976.07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西北工业大学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应用数学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（博士）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2012.12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重庆三峡学院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数统学院专任教师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83.80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 xml:space="preserve">82.90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/>
        <w:textAlignment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A24EF"/>
    <w:rsid w:val="3D3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11"/>
    <w:basedOn w:val="4"/>
    <w:uiPriority w:val="0"/>
    <w:rPr>
      <w:shd w:val="clear" w:fill="FFFFFF"/>
    </w:rPr>
  </w:style>
  <w:style w:type="character" w:customStyle="1" w:styleId="8">
    <w:name w:val="cur12"/>
    <w:basedOn w:val="4"/>
    <w:uiPriority w:val="0"/>
    <w:rPr>
      <w:color w:val="3354A2"/>
    </w:rPr>
  </w:style>
  <w:style w:type="character" w:customStyle="1" w:styleId="9">
    <w:name w:val="yj-time"/>
    <w:basedOn w:val="4"/>
    <w:uiPriority w:val="0"/>
    <w:rPr>
      <w:color w:val="AAAAAA"/>
      <w:sz w:val="18"/>
      <w:szCs w:val="18"/>
    </w:rPr>
  </w:style>
  <w:style w:type="character" w:customStyle="1" w:styleId="10">
    <w:name w:val="yjr"/>
    <w:basedOn w:val="4"/>
    <w:uiPriority w:val="0"/>
    <w:rPr>
      <w:bdr w:val="none" w:color="auto" w:sz="0" w:space="0"/>
    </w:rPr>
  </w:style>
  <w:style w:type="character" w:customStyle="1" w:styleId="11">
    <w:name w:val="tit14"/>
    <w:basedOn w:val="4"/>
    <w:uiPriority w:val="0"/>
    <w:rPr>
      <w:b/>
      <w:color w:val="333333"/>
      <w:sz w:val="39"/>
      <w:szCs w:val="39"/>
    </w:rPr>
  </w:style>
  <w:style w:type="character" w:customStyle="1" w:styleId="12">
    <w:name w:val="red"/>
    <w:basedOn w:val="4"/>
    <w:uiPriority w:val="0"/>
    <w:rPr>
      <w:color w:val="E1211F"/>
      <w:u w:val="single"/>
    </w:rPr>
  </w:style>
  <w:style w:type="character" w:customStyle="1" w:styleId="13">
    <w:name w:val="red1"/>
    <w:basedOn w:val="4"/>
    <w:uiPriority w:val="0"/>
    <w:rPr>
      <w:color w:val="E1211F"/>
    </w:rPr>
  </w:style>
  <w:style w:type="character" w:customStyle="1" w:styleId="14">
    <w:name w:val="red2"/>
    <w:basedOn w:val="4"/>
    <w:uiPriority w:val="0"/>
    <w:rPr>
      <w:color w:val="E1211F"/>
    </w:rPr>
  </w:style>
  <w:style w:type="character" w:customStyle="1" w:styleId="15">
    <w:name w:val="red3"/>
    <w:basedOn w:val="4"/>
    <w:uiPriority w:val="0"/>
    <w:rPr>
      <w:color w:val="E33938"/>
      <w:u w:val="single"/>
    </w:rPr>
  </w:style>
  <w:style w:type="character" w:customStyle="1" w:styleId="16">
    <w:name w:val="red4"/>
    <w:basedOn w:val="4"/>
    <w:uiPriority w:val="0"/>
    <w:rPr>
      <w:color w:val="AAAAAA"/>
      <w:sz w:val="18"/>
      <w:szCs w:val="18"/>
    </w:rPr>
  </w:style>
  <w:style w:type="character" w:customStyle="1" w:styleId="17">
    <w:name w:val="red5"/>
    <w:basedOn w:val="4"/>
    <w:uiPriority w:val="0"/>
    <w:rPr>
      <w:color w:val="E1211F"/>
    </w:rPr>
  </w:style>
  <w:style w:type="character" w:customStyle="1" w:styleId="18">
    <w:name w:val="con"/>
    <w:basedOn w:val="4"/>
    <w:uiPriority w:val="0"/>
  </w:style>
  <w:style w:type="character" w:customStyle="1" w:styleId="19">
    <w:name w:val="hover43"/>
    <w:basedOn w:val="4"/>
    <w:uiPriority w:val="0"/>
    <w:rPr>
      <w:b/>
    </w:rPr>
  </w:style>
  <w:style w:type="character" w:customStyle="1" w:styleId="20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1">
    <w:name w:val="name"/>
    <w:basedOn w:val="4"/>
    <w:uiPriority w:val="0"/>
    <w:rPr>
      <w:color w:val="2760B7"/>
    </w:rPr>
  </w:style>
  <w:style w:type="character" w:customStyle="1" w:styleId="22">
    <w:name w:val="w100"/>
    <w:basedOn w:val="4"/>
    <w:uiPriority w:val="0"/>
  </w:style>
  <w:style w:type="character" w:customStyle="1" w:styleId="23">
    <w:name w:val="yjl"/>
    <w:basedOn w:val="4"/>
    <w:uiPriority w:val="0"/>
    <w:rPr>
      <w:color w:val="999999"/>
    </w:rPr>
  </w:style>
  <w:style w:type="character" w:customStyle="1" w:styleId="24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秋叶夏花</dc:creator>
  <cp:lastModifiedBy>秋叶夏花</cp:lastModifiedBy>
  <dcterms:modified xsi:type="dcterms:W3CDTF">2020-05-14T03:02:11Z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