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eastAsia="方正小标宋_GBK"/>
        </w:rPr>
      </w:pPr>
      <w:r>
        <w:rPr>
          <w:rFonts w:hint="eastAsia" w:ascii="方正小标宋_GBK" w:eastAsia="方正小标宋_GBK"/>
        </w:rPr>
        <w:t>附件：</w:t>
      </w:r>
    </w:p>
    <w:p>
      <w:pPr>
        <w:jc w:val="center"/>
        <w:rPr>
          <w:rFonts w:ascii="方正小标宋_GBK" w:eastAsia="方正小标宋_GBK"/>
          <w:bCs/>
          <w:sz w:val="28"/>
          <w:szCs w:val="28"/>
        </w:rPr>
      </w:pPr>
      <w:r>
        <w:rPr>
          <w:rFonts w:hint="eastAsia" w:ascii="方正小标宋_GBK" w:eastAsia="方正小标宋_GBK"/>
          <w:bCs/>
          <w:sz w:val="28"/>
          <w:szCs w:val="28"/>
        </w:rPr>
        <w:t>南岸区2019年下半年公开（考核）招聘事业单位工作人员拟聘人员公示表（第一批应届毕业生）</w:t>
      </w:r>
    </w:p>
    <w:tbl>
      <w:tblPr>
        <w:tblStyle w:val="2"/>
        <w:tblW w:w="129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33"/>
        <w:gridCol w:w="567"/>
        <w:gridCol w:w="1165"/>
        <w:gridCol w:w="1650"/>
        <w:gridCol w:w="1033"/>
        <w:gridCol w:w="1275"/>
        <w:gridCol w:w="2272"/>
        <w:gridCol w:w="255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毕业院校及专业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毕业时间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学历（学位）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05" w:lineRule="atLeas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其他条件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拟聘单位及岗位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谭力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男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1994.07 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西南政法大学法学理论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2020.07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研究生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（硕士）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无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重庆市南岸区国有资产管理中心综合管理岗(1)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sz w:val="20"/>
                <w:szCs w:val="20"/>
              </w:rPr>
              <w:t>79.19</w:t>
            </w:r>
          </w:p>
        </w:tc>
      </w:tr>
    </w:tbl>
    <w:p>
      <w:pPr>
        <w:jc w:val="center"/>
        <w:rPr>
          <w:rFonts w:ascii="方正小标宋_GBK" w:eastAsia="方正小标宋_GBK"/>
        </w:rPr>
      </w:pPr>
    </w:p>
    <w:p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77264"/>
    <w:rsid w:val="1D9F0488"/>
    <w:rsid w:val="5D17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2020-07-29T03:17:00Z</dcterms:created>
  <dc:creator>sc</dc:creator>
  <cp:lastModifiedBy>sc</cp:lastModifiedBy>
  <dcterms:modified xsi:type="dcterms:W3CDTF">2020-07-29T03:17:37Z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